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1E3D1" w14:textId="77777777" w:rsidR="00AA0300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jc w:val="center"/>
        <w:rPr>
          <w:rFonts w:ascii="Century" w:eastAsia="Century" w:hAnsi="Century" w:cs="Century"/>
          <w:color w:val="000000"/>
        </w:rPr>
      </w:pPr>
      <w:bookmarkStart w:id="0" w:name="_heading=h.gjdgxs" w:colFirst="0" w:colLast="0"/>
      <w:bookmarkEnd w:id="0"/>
      <w:r>
        <w:rPr>
          <w:rFonts w:ascii="Century" w:eastAsia="Century" w:hAnsi="Century" w:cs="Century"/>
          <w:noProof/>
          <w:color w:val="000000"/>
        </w:rPr>
        <w:drawing>
          <wp:inline distT="0" distB="0" distL="0" distR="0" wp14:anchorId="34A05909" wp14:editId="068472E8">
            <wp:extent cx="561975" cy="62865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02D8BD7" w14:textId="77777777" w:rsidR="00AA0300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>
        <w:rPr>
          <w:rFonts w:ascii="Century" w:eastAsia="Century" w:hAnsi="Century" w:cs="Century"/>
          <w:color w:val="000000"/>
          <w:sz w:val="32"/>
          <w:szCs w:val="32"/>
        </w:rPr>
        <w:t>УКРАЇНА</w:t>
      </w:r>
    </w:p>
    <w:p w14:paraId="0E5A7274" w14:textId="77777777" w:rsidR="00AA0300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b/>
          <w:color w:val="000000"/>
          <w:sz w:val="32"/>
          <w:szCs w:val="32"/>
        </w:rPr>
      </w:pPr>
      <w:r>
        <w:rPr>
          <w:rFonts w:ascii="Century" w:eastAsia="Century" w:hAnsi="Century" w:cs="Century"/>
          <w:b/>
          <w:color w:val="000000"/>
          <w:sz w:val="32"/>
          <w:szCs w:val="32"/>
        </w:rPr>
        <w:t>ГОРОДОЦЬКА МІСЬКА РАДА</w:t>
      </w:r>
    </w:p>
    <w:p w14:paraId="3EE57A39" w14:textId="77777777" w:rsidR="00AA0300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>
        <w:rPr>
          <w:rFonts w:ascii="Century" w:eastAsia="Century" w:hAnsi="Century" w:cs="Century"/>
          <w:color w:val="000000"/>
          <w:sz w:val="32"/>
          <w:szCs w:val="32"/>
        </w:rPr>
        <w:t>ЛЬВІВСЬКОЇ ОБЛАСТІ</w:t>
      </w:r>
    </w:p>
    <w:p w14:paraId="048EAB63" w14:textId="72AE2D82" w:rsidR="00AA0300" w:rsidRDefault="008F4EF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28"/>
          <w:szCs w:val="28"/>
        </w:rPr>
      </w:pPr>
      <w:r>
        <w:rPr>
          <w:rFonts w:ascii="Century" w:eastAsia="Century" w:hAnsi="Century" w:cs="Century"/>
          <w:b/>
          <w:color w:val="000000"/>
          <w:sz w:val="28"/>
          <w:szCs w:val="28"/>
        </w:rPr>
        <w:t>78</w:t>
      </w:r>
      <w:r w:rsidR="009962B1">
        <w:rPr>
          <w:rFonts w:ascii="Century" w:eastAsia="Century" w:hAnsi="Century" w:cs="Century"/>
          <w:b/>
          <w:color w:val="000000"/>
          <w:sz w:val="28"/>
          <w:szCs w:val="28"/>
        </w:rPr>
        <w:t xml:space="preserve"> </w:t>
      </w:r>
      <w:r w:rsidR="009962B1">
        <w:rPr>
          <w:rFonts w:ascii="Century" w:eastAsia="Century" w:hAnsi="Century" w:cs="Century"/>
          <w:smallCaps/>
          <w:color w:val="000000"/>
          <w:sz w:val="28"/>
          <w:szCs w:val="28"/>
        </w:rPr>
        <w:t>СЕСІЯ ВОСЬМОГО СКЛИКАННЯ</w:t>
      </w:r>
    </w:p>
    <w:p w14:paraId="70519DCC" w14:textId="22B2433D" w:rsidR="00AA0300" w:rsidRDefault="00000000">
      <w:pPr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</w:rPr>
      </w:pPr>
      <w:r>
        <w:rPr>
          <w:rFonts w:ascii="Century" w:eastAsia="Century" w:hAnsi="Century" w:cs="Century"/>
          <w:sz w:val="32"/>
          <w:szCs w:val="32"/>
        </w:rPr>
        <w:t>РІШЕННЯ</w:t>
      </w:r>
      <w:r>
        <w:rPr>
          <w:rFonts w:ascii="Century" w:eastAsia="Century" w:hAnsi="Century" w:cs="Century"/>
          <w:b/>
          <w:sz w:val="32"/>
          <w:szCs w:val="32"/>
        </w:rPr>
        <w:t xml:space="preserve"> </w:t>
      </w:r>
      <w:r>
        <w:rPr>
          <w:rFonts w:ascii="Century" w:eastAsia="Century" w:hAnsi="Century" w:cs="Century"/>
          <w:sz w:val="32"/>
          <w:szCs w:val="32"/>
        </w:rPr>
        <w:t>№</w:t>
      </w:r>
      <w:r>
        <w:rPr>
          <w:rFonts w:ascii="Century" w:eastAsia="Century" w:hAnsi="Century" w:cs="Century"/>
          <w:b/>
          <w:sz w:val="32"/>
          <w:szCs w:val="32"/>
        </w:rPr>
        <w:t xml:space="preserve"> </w:t>
      </w:r>
      <w:r w:rsidR="00A52238">
        <w:rPr>
          <w:rFonts w:ascii="Century" w:eastAsia="Century" w:hAnsi="Century" w:cs="Century"/>
          <w:b/>
          <w:sz w:val="32"/>
          <w:szCs w:val="32"/>
        </w:rPr>
        <w:t>26</w:t>
      </w:r>
      <w:r>
        <w:rPr>
          <w:rFonts w:ascii="Century" w:eastAsia="Century" w:hAnsi="Century" w:cs="Century"/>
          <w:b/>
          <w:sz w:val="32"/>
          <w:szCs w:val="32"/>
        </w:rPr>
        <w:t>/</w:t>
      </w:r>
      <w:r w:rsidR="008F4EF2">
        <w:rPr>
          <w:rFonts w:ascii="Century" w:eastAsia="Century" w:hAnsi="Century" w:cs="Century"/>
          <w:b/>
          <w:sz w:val="32"/>
          <w:szCs w:val="32"/>
        </w:rPr>
        <w:t>78</w:t>
      </w:r>
    </w:p>
    <w:p w14:paraId="061F9B17" w14:textId="236A1052" w:rsidR="00AA0300" w:rsidRDefault="008F4EF2">
      <w:pPr>
        <w:jc w:val="both"/>
        <w:rPr>
          <w:rFonts w:ascii="Century" w:eastAsia="Century" w:hAnsi="Century" w:cs="Century"/>
          <w:sz w:val="28"/>
          <w:szCs w:val="28"/>
        </w:rPr>
      </w:pPr>
      <w:bookmarkStart w:id="1" w:name="_heading=h.30j0zll" w:colFirst="0" w:colLast="0"/>
      <w:bookmarkEnd w:id="1"/>
      <w:r>
        <w:rPr>
          <w:rFonts w:ascii="Century" w:eastAsia="Century" w:hAnsi="Century" w:cs="Century"/>
          <w:sz w:val="28"/>
          <w:szCs w:val="28"/>
        </w:rPr>
        <w:t>23</w:t>
      </w:r>
      <w:r w:rsidR="009962B1">
        <w:rPr>
          <w:rFonts w:ascii="Century" w:eastAsia="Century" w:hAnsi="Century" w:cs="Century"/>
          <w:sz w:val="28"/>
          <w:szCs w:val="28"/>
        </w:rPr>
        <w:t xml:space="preserve"> </w:t>
      </w:r>
      <w:r>
        <w:rPr>
          <w:rFonts w:ascii="Century" w:eastAsia="Century" w:hAnsi="Century" w:cs="Century"/>
          <w:sz w:val="28"/>
          <w:szCs w:val="28"/>
        </w:rPr>
        <w:t>лип</w:t>
      </w:r>
      <w:r w:rsidR="00A276A4">
        <w:rPr>
          <w:rFonts w:ascii="Century" w:eastAsia="Century" w:hAnsi="Century" w:cs="Century"/>
          <w:sz w:val="28"/>
          <w:szCs w:val="28"/>
        </w:rPr>
        <w:t>ня</w:t>
      </w:r>
      <w:r w:rsidR="00F31856">
        <w:rPr>
          <w:rFonts w:ascii="Century" w:eastAsia="Century" w:hAnsi="Century" w:cs="Century"/>
          <w:sz w:val="28"/>
          <w:szCs w:val="28"/>
        </w:rPr>
        <w:t xml:space="preserve"> </w:t>
      </w:r>
      <w:r w:rsidR="009962B1">
        <w:rPr>
          <w:rFonts w:ascii="Century" w:eastAsia="Century" w:hAnsi="Century" w:cs="Century"/>
          <w:sz w:val="28"/>
          <w:szCs w:val="28"/>
        </w:rPr>
        <w:t>202</w:t>
      </w:r>
      <w:r w:rsidR="00A52238">
        <w:rPr>
          <w:rFonts w:ascii="Century" w:eastAsia="Century" w:hAnsi="Century" w:cs="Century"/>
          <w:sz w:val="28"/>
          <w:szCs w:val="28"/>
        </w:rPr>
        <w:t>6</w:t>
      </w:r>
      <w:r w:rsidR="009962B1">
        <w:rPr>
          <w:rFonts w:ascii="Century" w:eastAsia="Century" w:hAnsi="Century" w:cs="Century"/>
          <w:sz w:val="28"/>
          <w:szCs w:val="28"/>
        </w:rPr>
        <w:t xml:space="preserve"> року</w:t>
      </w:r>
      <w:r w:rsidR="009962B1">
        <w:rPr>
          <w:rFonts w:ascii="Century" w:eastAsia="Century" w:hAnsi="Century" w:cs="Century"/>
          <w:sz w:val="28"/>
          <w:szCs w:val="28"/>
        </w:rPr>
        <w:tab/>
      </w:r>
      <w:r w:rsidR="009962B1">
        <w:rPr>
          <w:rFonts w:ascii="Century" w:eastAsia="Century" w:hAnsi="Century" w:cs="Century"/>
          <w:sz w:val="28"/>
          <w:szCs w:val="28"/>
        </w:rPr>
        <w:tab/>
      </w:r>
      <w:r w:rsidR="009962B1">
        <w:rPr>
          <w:rFonts w:ascii="Century" w:eastAsia="Century" w:hAnsi="Century" w:cs="Century"/>
          <w:sz w:val="28"/>
          <w:szCs w:val="28"/>
        </w:rPr>
        <w:tab/>
      </w:r>
      <w:r w:rsidR="009962B1">
        <w:rPr>
          <w:rFonts w:ascii="Century" w:eastAsia="Century" w:hAnsi="Century" w:cs="Century"/>
          <w:sz w:val="28"/>
          <w:szCs w:val="28"/>
        </w:rPr>
        <w:tab/>
      </w:r>
      <w:r w:rsidR="009962B1">
        <w:rPr>
          <w:rFonts w:ascii="Century" w:eastAsia="Century" w:hAnsi="Century" w:cs="Century"/>
          <w:sz w:val="28"/>
          <w:szCs w:val="28"/>
        </w:rPr>
        <w:tab/>
      </w:r>
      <w:r w:rsidR="004E72F6">
        <w:rPr>
          <w:rFonts w:ascii="Century" w:eastAsia="Century" w:hAnsi="Century" w:cs="Century"/>
          <w:sz w:val="28"/>
          <w:szCs w:val="28"/>
        </w:rPr>
        <w:tab/>
      </w:r>
      <w:r w:rsidR="009962B1">
        <w:rPr>
          <w:rFonts w:ascii="Century" w:eastAsia="Century" w:hAnsi="Century" w:cs="Century"/>
          <w:sz w:val="28"/>
          <w:szCs w:val="28"/>
        </w:rPr>
        <w:tab/>
      </w:r>
      <w:r w:rsidR="009962B1">
        <w:rPr>
          <w:rFonts w:ascii="Century" w:eastAsia="Century" w:hAnsi="Century" w:cs="Century"/>
          <w:sz w:val="28"/>
          <w:szCs w:val="28"/>
        </w:rPr>
        <w:tab/>
      </w:r>
      <w:r w:rsidR="008B68FD">
        <w:rPr>
          <w:rFonts w:ascii="Century" w:eastAsia="Century" w:hAnsi="Century" w:cs="Century"/>
          <w:sz w:val="28"/>
          <w:szCs w:val="28"/>
        </w:rPr>
        <w:tab/>
      </w:r>
      <w:r w:rsidR="009962B1">
        <w:rPr>
          <w:rFonts w:ascii="Century" w:eastAsia="Century" w:hAnsi="Century" w:cs="Century"/>
          <w:sz w:val="28"/>
          <w:szCs w:val="28"/>
        </w:rPr>
        <w:t xml:space="preserve">   м. Городок</w:t>
      </w:r>
    </w:p>
    <w:p w14:paraId="202C5104" w14:textId="4D386F3B" w:rsidR="00AA0300" w:rsidRDefault="00000000">
      <w:pPr>
        <w:tabs>
          <w:tab w:val="left" w:pos="4395"/>
        </w:tabs>
        <w:spacing w:after="240" w:line="276" w:lineRule="auto"/>
        <w:ind w:right="5527"/>
        <w:rPr>
          <w:rFonts w:ascii="Century" w:eastAsia="Century" w:hAnsi="Century" w:cs="Century"/>
          <w:b/>
          <w:sz w:val="28"/>
          <w:szCs w:val="28"/>
        </w:rPr>
      </w:pPr>
      <w:r>
        <w:rPr>
          <w:rFonts w:ascii="Century" w:eastAsia="Century" w:hAnsi="Century" w:cs="Century"/>
          <w:b/>
          <w:sz w:val="28"/>
          <w:szCs w:val="28"/>
        </w:rPr>
        <w:t xml:space="preserve">Про порядок денний </w:t>
      </w:r>
      <w:r w:rsidR="008F4EF2">
        <w:rPr>
          <w:rFonts w:ascii="Century" w:eastAsia="Century" w:hAnsi="Century" w:cs="Century"/>
          <w:b/>
          <w:color w:val="C00000"/>
          <w:sz w:val="28"/>
          <w:szCs w:val="28"/>
        </w:rPr>
        <w:t>78</w:t>
      </w:r>
      <w:r>
        <w:rPr>
          <w:rFonts w:ascii="Century" w:eastAsia="Century" w:hAnsi="Century" w:cs="Century"/>
          <w:b/>
          <w:color w:val="C00000"/>
          <w:sz w:val="28"/>
          <w:szCs w:val="28"/>
        </w:rPr>
        <w:t xml:space="preserve"> </w:t>
      </w:r>
      <w:r>
        <w:rPr>
          <w:rFonts w:ascii="Century" w:eastAsia="Century" w:hAnsi="Century" w:cs="Century"/>
          <w:b/>
          <w:sz w:val="28"/>
          <w:szCs w:val="28"/>
        </w:rPr>
        <w:t xml:space="preserve">сесії міської ради </w:t>
      </w:r>
    </w:p>
    <w:p w14:paraId="5F2CD38E" w14:textId="77777777" w:rsidR="00AA0300" w:rsidRDefault="00000000">
      <w:pPr>
        <w:spacing w:line="276" w:lineRule="auto"/>
        <w:jc w:val="both"/>
        <w:rPr>
          <w:rFonts w:ascii="Century" w:eastAsia="Century" w:hAnsi="Century" w:cs="Century"/>
          <w:sz w:val="28"/>
          <w:szCs w:val="28"/>
        </w:rPr>
      </w:pPr>
      <w:r>
        <w:rPr>
          <w:rFonts w:ascii="Century" w:eastAsia="Century" w:hAnsi="Century" w:cs="Century"/>
          <w:sz w:val="28"/>
          <w:szCs w:val="28"/>
        </w:rPr>
        <w:t>Заслухавши та обговоривши порядок денний сесії, запропонований міським головою, враховуючи пропозиції постійних комісій, депутатських фракцій, депутатів, Городоцька міська рада восьмого скликання</w:t>
      </w:r>
    </w:p>
    <w:p w14:paraId="55BCC4E7" w14:textId="77777777" w:rsidR="00AA0300" w:rsidRDefault="00000000">
      <w:pPr>
        <w:pStyle w:val="a4"/>
        <w:jc w:val="left"/>
      </w:pPr>
      <w:r>
        <w:t xml:space="preserve">ВИРІШИЛА: </w:t>
      </w:r>
    </w:p>
    <w:p w14:paraId="45DAB559" w14:textId="41291BA9" w:rsidR="00AA0300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>
        <w:rPr>
          <w:rFonts w:ascii="Century" w:eastAsia="Century" w:hAnsi="Century" w:cs="Century"/>
          <w:color w:val="000000"/>
          <w:sz w:val="28"/>
          <w:szCs w:val="28"/>
        </w:rPr>
        <w:t xml:space="preserve">затвердити такий порядок денний </w:t>
      </w:r>
      <w:r w:rsidR="008F4EF2">
        <w:rPr>
          <w:rFonts w:ascii="Century" w:eastAsia="Century" w:hAnsi="Century" w:cs="Century"/>
          <w:color w:val="800000"/>
          <w:sz w:val="28"/>
          <w:szCs w:val="28"/>
        </w:rPr>
        <w:t>78</w:t>
      </w:r>
      <w:r>
        <w:rPr>
          <w:rFonts w:ascii="Century" w:eastAsia="Century" w:hAnsi="Century" w:cs="Century"/>
          <w:color w:val="000000"/>
          <w:sz w:val="28"/>
          <w:szCs w:val="28"/>
        </w:rPr>
        <w:t xml:space="preserve"> сесії Городоцької міської ради восьмого скликання і винести на обговорення такі питання:</w:t>
      </w:r>
    </w:p>
    <w:p w14:paraId="1D7260DD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надання дозволу на передачу майна комунальної власності Городоцької міської ради військовим частинам</w:t>
      </w:r>
    </w:p>
    <w:p w14:paraId="47FAB5E2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внесення змін до Програми «Підтримки  підрозділів територіальної оборони та Збройних Сил України» на 2026 рік</w:t>
      </w:r>
    </w:p>
    <w:p w14:paraId="78207065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продовження договорів оренди нежитлових приміщень Городоцької міської ради які включені до Переліку другого типу об’єктів комунальної власності Городоцької міської ради, щодо яких прийнято рішення про передачу в оренду без проведення аукціону</w:t>
      </w:r>
    </w:p>
    <w:p w14:paraId="0F84D5F8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внесення змін до  Програми фінансової підтримки комунального некомерційного підприємства «Городоцька центральна лікарня» Городоцької міської ради Львівської області на 2025-2028 р.</w:t>
      </w:r>
    </w:p>
    <w:p w14:paraId="7611478F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внесення змін до  Програми із забезпечення учасників бойових дій  послугами з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ендопротезування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суглобів в КНП «Городоцька ЦЛ» на 2026 р, затвердженої рішенням сесії №25/70-9188 від 18.12.2025 р.</w:t>
      </w:r>
    </w:p>
    <w:p w14:paraId="0FF32932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внесення змін до   «Програми розвитку житлово-комунального господарства та благоустрою Городоцької міської ради  на 2025-2027 роки» затвердженої рішенням сесії Городоцької міської ради від 19.12.2024 №24/57-8054 </w:t>
      </w:r>
    </w:p>
    <w:p w14:paraId="7E801A88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внесення змін до  Програми фінансової підтримки комунальних підприємств Городоцької міської ради на 2026 рік</w:t>
      </w:r>
    </w:p>
    <w:p w14:paraId="1386DC87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lastRenderedPageBreak/>
        <w:t>"Про внесення змін до «Програми  утримання та ремонту автомобільних доріг  загального  користування державного та місцевого значення Львівської області на території Городоцької міської ради на 2026 рік»</w:t>
      </w:r>
    </w:p>
    <w:p w14:paraId="650FD716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 прийняття в комунальну власність  Городоцької територіальної громади  доріг комунальної власності та безоплатну передачу їх на баланс КП «Міське комунальне господарство»</w:t>
      </w:r>
    </w:p>
    <w:p w14:paraId="2BBB598F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впровадження  місцевої мережі стаціонарних технічних засобів (приладів контролю) для фіксації адміністративних правопорушень у сфері забезпечення безпеки дорожнього руху в автоматичному режимі</w:t>
      </w:r>
    </w:p>
    <w:p w14:paraId="4D67925F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внесення змін до рішення сесії Городоцької міської ради від 26.03.2026 року №26/74-9410 «Про надання  згоди на передачу майна з державної у комунальну власність на баланс Городоцької територіальної громади об'єкта інженерної інфраструктури: «Водопровідні мережі в 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с.с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.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Артищів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,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Керниця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на території Городоцької територіальної  громади Львівського  району, Львівської області» </w:t>
      </w:r>
    </w:p>
    <w:p w14:paraId="19673509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внесення змін в рішення сесії міської ради від 19.12.2024 р. №24/57-8063 „Про затвердження Програми розвитку та фінансової підтримки комунального некомерційного підприємства «Городоцький центр первинної медико-санітарної допомоги»  Городоцької міської ради Львівської області на 2025-2028 р.”</w:t>
      </w:r>
    </w:p>
    <w:p w14:paraId="276A4AAD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внесення змін до  переліку заходів та показників на 2026рік Комплексної програми соціального захисту та забезпечення населення Городоцької міської ради на 2025-2028рр.», затверджених рішенням  сесії міської ради від 18.12.2025 №25/70 – 9194 зі змінами</w:t>
      </w:r>
    </w:p>
    <w:p w14:paraId="33BF8F5D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Програми поліпшення сервісу обслуговування платників податків Городоцької громади на  2026 рік</w:t>
      </w:r>
    </w:p>
    <w:p w14:paraId="29322005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внесення змін до рішення сесії міської ради від 18 грудня 2025 року № 25/70-9177 «Про затвердження місцевої Програми розвитку земельних відносин та охорони земель на території Городоцької територіальної  громади на 2026-2028 роки»"</w:t>
      </w:r>
    </w:p>
    <w:p w14:paraId="2A4F7BAB" w14:textId="7E864859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"Про внесення змін у бюджет Городоцької міської територіальної громади на 2026 рік"</w:t>
      </w:r>
    </w:p>
    <w:p w14:paraId="46480991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внесення змін до персонального складу виконавчого комітету Городоцької міської ради</w:t>
      </w:r>
    </w:p>
    <w:p w14:paraId="2E777C22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внесення змін у рішення сесії від 03.12.2020 № 16 «Про утворення постійних депутатських комісій та затвердження персонального складу»"</w:t>
      </w:r>
    </w:p>
    <w:p w14:paraId="38E1EFE1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lastRenderedPageBreak/>
        <w:t>Про встановлення розміру кошторисної заробітної плати на 2026 рік при визначенні вартості поточного ремонту та утримання об’єктів, що здійснюється за рахунок коштів бюджету Городоцької міської територіальної громади</w:t>
      </w:r>
    </w:p>
    <w:p w14:paraId="4EBC682C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Меморандуму про співпрацю Городоцької міської територіальної громади та Яворницької селищної територіальної громади</w:t>
      </w:r>
    </w:p>
    <w:p w14:paraId="2CF54D3B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на розроблення детального плану території для будівництва комплексу з переробки курятини на території Городоцької територіальної громади (за межами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с.Артищів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>) Львівської області</w:t>
      </w:r>
    </w:p>
    <w:p w14:paraId="02B9DC3A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детального плану території в районі вулиць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Комарнівська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–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М.Павлика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в м. Городок Львівської області"</w:t>
      </w:r>
    </w:p>
    <w:p w14:paraId="2F42593D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внесення змін до рішення сесії Городоцької міської ради Львівської області від 23 квітня 2026 року №26/75-9501 «Про включення до переліку земельних ділянок для підготовки лотів до проведення земельних торгів у формі електронного аукціону з продажу права оренди земельної ділянки та надання дозволу на розроблення детального плану території для розміщення птахоферми на території Добрянського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округу (за межами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с.Бар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>)»</w:t>
      </w:r>
    </w:p>
    <w:p w14:paraId="1F664D89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Городоцької міській раді на розроблення технічної документації із землеустрою щодо інвентаризації земельної ділянки для будівництва та обслуговування будівель закладів освіти (КВЦПЗ – 03.02)  розташованої за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: вул. Сонячна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с.Долиняни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Городоцької міської ради Львівського району Львівської області</w:t>
      </w:r>
    </w:p>
    <w:p w14:paraId="32B9391E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Баляс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Степанії Михайлівні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виробництва, розташованої на території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Мильчицького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</w:t>
      </w:r>
    </w:p>
    <w:p w14:paraId="06D0FE28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Городоцькій міській раді на розроблення проекту землеустрою щодо відведення земельної ділянки для розміщення та експлуатації основних, підсобних і допоміжних будівель та споруд будівельних організацій та підприємств (КВЦПЗ 11.03), що розташована в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с.Мшана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області, з метою включення в перелік земельних ділянок для продажу права власності на них на земельних торгах (аукціонах) (орієнтовна площа 0,3000 га )</w:t>
      </w:r>
    </w:p>
    <w:p w14:paraId="1AB2F83C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надання дозволу 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Міляну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Андрію Івановичу на розроблення проекту землеустрою щодо відведення земельної ділянки з метою передачі її в оренду </w:t>
      </w:r>
      <w:r w:rsidRPr="008F4EF2">
        <w:rPr>
          <w:rFonts w:ascii="Century" w:eastAsia="Century" w:hAnsi="Century" w:cs="Century"/>
          <w:color w:val="000000"/>
          <w:sz w:val="28"/>
          <w:szCs w:val="28"/>
        </w:rPr>
        <w:lastRenderedPageBreak/>
        <w:t xml:space="preserve">для городництва (КВЦПЗ – 01.07) розташованої в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с.Добряни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5EE9D602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Братковицький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4BC3FE1E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Братковицький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38F89440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Братковицький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335C1C70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Братковицький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6FBBCF93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Братковицький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131720E8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</w:t>
      </w:r>
      <w:r w:rsidRPr="008F4EF2">
        <w:rPr>
          <w:rFonts w:ascii="Century" w:eastAsia="Century" w:hAnsi="Century" w:cs="Century"/>
          <w:color w:val="000000"/>
          <w:sz w:val="28"/>
          <w:szCs w:val="28"/>
        </w:rPr>
        <w:lastRenderedPageBreak/>
        <w:t>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Братковицький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79562A56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Братковицький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79A31F13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Братковицький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01EC033C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Братковицький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5644B47E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Братковицький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24CD193F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Братковицький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</w:t>
      </w:r>
    </w:p>
    <w:p w14:paraId="6B4E5DB3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</w:t>
      </w:r>
      <w:r w:rsidRPr="008F4EF2">
        <w:rPr>
          <w:rFonts w:ascii="Century" w:eastAsia="Century" w:hAnsi="Century" w:cs="Century"/>
          <w:color w:val="000000"/>
          <w:sz w:val="28"/>
          <w:szCs w:val="28"/>
        </w:rPr>
        <w:lastRenderedPageBreak/>
        <w:t>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Братковицький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386D97BC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Братковицький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</w:t>
      </w:r>
    </w:p>
    <w:p w14:paraId="5F62DCF0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Братковицький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6EC2D4A0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Братковицький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4363FE7A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Братковицький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6E266E00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Братковицький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5356F47A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</w:t>
      </w:r>
      <w:r w:rsidRPr="008F4EF2">
        <w:rPr>
          <w:rFonts w:ascii="Century" w:eastAsia="Century" w:hAnsi="Century" w:cs="Century"/>
          <w:color w:val="000000"/>
          <w:sz w:val="28"/>
          <w:szCs w:val="28"/>
        </w:rPr>
        <w:lastRenderedPageBreak/>
        <w:t>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Братковицький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49EDDD89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Братковицький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4558BC37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Братковицький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783975F3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</w:t>
      </w:r>
    </w:p>
    <w:p w14:paraId="4F6EE1AA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6BD4104B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</w:t>
      </w:r>
    </w:p>
    <w:p w14:paraId="41820FC5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</w:t>
      </w:r>
      <w:r w:rsidRPr="008F4EF2">
        <w:rPr>
          <w:rFonts w:ascii="Century" w:eastAsia="Century" w:hAnsi="Century" w:cs="Century"/>
          <w:color w:val="000000"/>
          <w:sz w:val="28"/>
          <w:szCs w:val="28"/>
        </w:rPr>
        <w:lastRenderedPageBreak/>
        <w:t>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35A3E297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6B389584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74CCE0E9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72DD4380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2D738541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</w:t>
      </w:r>
    </w:p>
    <w:p w14:paraId="43CBDCEA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</w:t>
      </w:r>
      <w:r w:rsidRPr="008F4EF2">
        <w:rPr>
          <w:rFonts w:ascii="Century" w:eastAsia="Century" w:hAnsi="Century" w:cs="Century"/>
          <w:color w:val="000000"/>
          <w:sz w:val="28"/>
          <w:szCs w:val="28"/>
        </w:rPr>
        <w:lastRenderedPageBreak/>
        <w:t>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</w:t>
      </w:r>
    </w:p>
    <w:p w14:paraId="7EE6CFBA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77BC00C9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027726B8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30151286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33746291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12F634E3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</w:t>
      </w:r>
      <w:r w:rsidRPr="008F4EF2">
        <w:rPr>
          <w:rFonts w:ascii="Century" w:eastAsia="Century" w:hAnsi="Century" w:cs="Century"/>
          <w:color w:val="000000"/>
          <w:sz w:val="28"/>
          <w:szCs w:val="28"/>
        </w:rPr>
        <w:lastRenderedPageBreak/>
        <w:t>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0A57A4A3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5F53AF38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</w:t>
      </w:r>
    </w:p>
    <w:p w14:paraId="2875E56A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</w:t>
      </w:r>
    </w:p>
    <w:p w14:paraId="4DEEE6D4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611A2C41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4420A044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</w:t>
      </w:r>
      <w:r w:rsidRPr="008F4EF2">
        <w:rPr>
          <w:rFonts w:ascii="Century" w:eastAsia="Century" w:hAnsi="Century" w:cs="Century"/>
          <w:color w:val="000000"/>
          <w:sz w:val="28"/>
          <w:szCs w:val="28"/>
        </w:rPr>
        <w:lastRenderedPageBreak/>
        <w:t>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32B124B3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50D9B241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</w:t>
      </w:r>
    </w:p>
    <w:p w14:paraId="4A984F8A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50303880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</w:t>
      </w:r>
    </w:p>
    <w:p w14:paraId="64F45865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</w:t>
      </w:r>
    </w:p>
    <w:p w14:paraId="0CF008FD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</w:t>
      </w:r>
      <w:r w:rsidRPr="008F4EF2">
        <w:rPr>
          <w:rFonts w:ascii="Century" w:eastAsia="Century" w:hAnsi="Century" w:cs="Century"/>
          <w:color w:val="000000"/>
          <w:sz w:val="28"/>
          <w:szCs w:val="28"/>
        </w:rPr>
        <w:lastRenderedPageBreak/>
        <w:t>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6F9593C5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</w:t>
      </w:r>
    </w:p>
    <w:p w14:paraId="5852DFCE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7E60C9C2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</w:t>
      </w:r>
    </w:p>
    <w:p w14:paraId="62291534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</w:t>
      </w:r>
    </w:p>
    <w:p w14:paraId="5D1F644D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Градівський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</w:t>
      </w:r>
    </w:p>
    <w:p w14:paraId="1857B3D8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</w:t>
      </w:r>
      <w:r w:rsidRPr="008F4EF2">
        <w:rPr>
          <w:rFonts w:ascii="Century" w:eastAsia="Century" w:hAnsi="Century" w:cs="Century"/>
          <w:color w:val="000000"/>
          <w:sz w:val="28"/>
          <w:szCs w:val="28"/>
        </w:rPr>
        <w:lastRenderedPageBreak/>
        <w:t>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779B1F16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150482FC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6921B7EA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4D9978F4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13C20687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15813360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</w:t>
      </w:r>
      <w:r w:rsidRPr="008F4EF2">
        <w:rPr>
          <w:rFonts w:ascii="Century" w:eastAsia="Century" w:hAnsi="Century" w:cs="Century"/>
          <w:color w:val="000000"/>
          <w:sz w:val="28"/>
          <w:szCs w:val="28"/>
        </w:rPr>
        <w:lastRenderedPageBreak/>
        <w:t>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189CA48C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4C614AF4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4B85400B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</w:t>
      </w:r>
    </w:p>
    <w:p w14:paraId="51F6B1D3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0010BE9A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</w:t>
      </w:r>
    </w:p>
    <w:p w14:paraId="1D6CD058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</w:t>
      </w:r>
      <w:r w:rsidRPr="008F4EF2">
        <w:rPr>
          <w:rFonts w:ascii="Century" w:eastAsia="Century" w:hAnsi="Century" w:cs="Century"/>
          <w:color w:val="000000"/>
          <w:sz w:val="28"/>
          <w:szCs w:val="28"/>
        </w:rPr>
        <w:lastRenderedPageBreak/>
        <w:t>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728194DC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</w:t>
      </w:r>
    </w:p>
    <w:p w14:paraId="7038C20A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4C78FF3B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58E44F2D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49BE5BE5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26D84546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</w:t>
      </w:r>
      <w:r w:rsidRPr="008F4EF2">
        <w:rPr>
          <w:rFonts w:ascii="Century" w:eastAsia="Century" w:hAnsi="Century" w:cs="Century"/>
          <w:color w:val="000000"/>
          <w:sz w:val="28"/>
          <w:szCs w:val="28"/>
        </w:rPr>
        <w:lastRenderedPageBreak/>
        <w:t>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51E6432E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</w:t>
      </w:r>
    </w:p>
    <w:p w14:paraId="09AC10C2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</w:t>
      </w:r>
    </w:p>
    <w:p w14:paraId="290B9C2C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3D731894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</w:t>
      </w:r>
    </w:p>
    <w:p w14:paraId="0382C262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4A67CA32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</w:t>
      </w:r>
      <w:r w:rsidRPr="008F4EF2">
        <w:rPr>
          <w:rFonts w:ascii="Century" w:eastAsia="Century" w:hAnsi="Century" w:cs="Century"/>
          <w:color w:val="000000"/>
          <w:sz w:val="28"/>
          <w:szCs w:val="28"/>
        </w:rPr>
        <w:lastRenderedPageBreak/>
        <w:t>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0AC4BA88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</w:t>
      </w:r>
    </w:p>
    <w:p w14:paraId="3834A921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574939E4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</w:t>
      </w:r>
    </w:p>
    <w:p w14:paraId="2F3ED70A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18CC741A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768EB846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</w:t>
      </w:r>
      <w:r w:rsidRPr="008F4EF2">
        <w:rPr>
          <w:rFonts w:ascii="Century" w:eastAsia="Century" w:hAnsi="Century" w:cs="Century"/>
          <w:color w:val="000000"/>
          <w:sz w:val="28"/>
          <w:szCs w:val="28"/>
        </w:rPr>
        <w:lastRenderedPageBreak/>
        <w:t>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5C40436C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286778F4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Родатицький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</w:t>
      </w:r>
    </w:p>
    <w:p w14:paraId="2497DFA4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Угрівський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716B567D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Угрівський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3DE1F74A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Угрівський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та передачі їх в оренду ТОВ «СГП «Львівське» </w:t>
      </w:r>
    </w:p>
    <w:p w14:paraId="20D8B1B8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інвентаризації земель сільськогосподарського призначення для ведення товарного сільськогосподарського виробництва на території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Бартатівського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Львівського району Львівської області та передачі їх в оренду ТОВ «Захід-Агро МХП» </w:t>
      </w:r>
    </w:p>
    <w:p w14:paraId="34269F89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lastRenderedPageBreak/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Лебєдєвій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Антоніні Миколаївні для індивідуального садівництва, розташованої за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: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с.Бартатів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, ОСК «Поляна» Львів Депо-Схід, вул.Східна,33, Львівського району Львівської області </w:t>
      </w:r>
    </w:p>
    <w:p w14:paraId="48C30D61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Яцушко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Віктору Мироновичу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: вул.Січинського,133,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с.Мшана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7DE52E6E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Дмитріву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Тарасу Мироновичу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: вул.Зелена,75,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с.Вовчухи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5C333D40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Насібовій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Лесі Петрівні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: вул.Гірська,19,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с.Бар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34C1B3DE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Польовському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Зіновію Васильовичу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: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вул.Шевченка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Т.Г.,64,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с.Керниця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061E098B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Мартин Галині Віталіївні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: вул.Кірпи,12,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4960CE52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Яремі Ользі Семенівні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: вул.Шевченка,38,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с.Родатичі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21D7FBCE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lastRenderedPageBreak/>
        <w:t>Тихонюк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Ользі Петрівні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: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вул.Сил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Територіальної Оборони,19,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с.Черляни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75E3C368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Біловусу Ярославу Яковичу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: вул.Спадиста,11,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с.Шоломиничі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3DCC681D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Щур Марії Ярославівні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: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вул.Лесі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Українки,11,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с.Мшана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65C2F9C6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Жук Михайлу Федоровичу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: вул.Бічна,17,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с.Керниця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03F50796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Гірняк Галині Михайлівні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: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вул.Шевченка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Т.Г.,183,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с.Керниця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6A30B31F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Кунащук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Ірині Володимирівні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: вул.Б.Лепкого,1,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69549DDA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з метою передачі в оренду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Кацюбі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Ігорю Романовичу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: вул.Джерельна,82,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6E389C1E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Дорошу Віталію Ігоровичу для будівництва і обслуговування житлового </w:t>
      </w:r>
      <w:r w:rsidRPr="008F4EF2">
        <w:rPr>
          <w:rFonts w:ascii="Century" w:eastAsia="Century" w:hAnsi="Century" w:cs="Century"/>
          <w:color w:val="000000"/>
          <w:sz w:val="28"/>
          <w:szCs w:val="28"/>
        </w:rPr>
        <w:lastRenderedPageBreak/>
        <w:t xml:space="preserve">будинку, господарських будівель і споруд (присадибна ділянка) розташованої за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: вул.Львівська,57,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с.Галичани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0CCA28A2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Бень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Михайлу Дмитровичу для будівництва і обслуговування житлового будинку, господарських будівель і споруд (присадибна ділянка) розташованої за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: вул.Набережна,12,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с.Мильчиці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</w:p>
    <w:p w14:paraId="42857A89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Баховській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Ганні Іванівні,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Баховському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Юрію Ярославовичу та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Баховському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Валентину Ярославовичу, для будівництва і обслуговування житлового будинку, господарських будівель і споруд (присадибна ділянка), розташованої за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: вул.Лугова,51,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с.Мавковичі</w:t>
      </w:r>
      <w:proofErr w:type="spellEnd"/>
    </w:p>
    <w:p w14:paraId="15BAAFA4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Майхеру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Івану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Євстаховичу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для ведення товарного сільськогосподарського виробництва, яка розташована на території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Угрівського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</w:t>
      </w:r>
    </w:p>
    <w:p w14:paraId="35F0E033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Дячку Онуфрію Михайловичу для ведення товарного сільськогосподарського виробництва, яка розташована на території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Угрівського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</w:t>
      </w:r>
    </w:p>
    <w:p w14:paraId="74D5D226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Бартко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Наталії Ігорівні та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Кобилюх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Юлії Ігорівні для ведення товарного сільськогосподарського виробництва, які розташовані на території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Долинянського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округу </w:t>
      </w:r>
    </w:p>
    <w:p w14:paraId="49EC02E6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Канціру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Григорію Михайловичу для ведення товарного сільськогосподарського виробництва, яка розташована на території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Угрівського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</w:t>
      </w:r>
    </w:p>
    <w:p w14:paraId="7E381E92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Гуку Володимиру Михайловичу для ведення товарного </w:t>
      </w:r>
      <w:r w:rsidRPr="008F4EF2">
        <w:rPr>
          <w:rFonts w:ascii="Century" w:eastAsia="Century" w:hAnsi="Century" w:cs="Century"/>
          <w:color w:val="000000"/>
          <w:sz w:val="28"/>
          <w:szCs w:val="28"/>
        </w:rPr>
        <w:lastRenderedPageBreak/>
        <w:t xml:space="preserve">сільськогосподарського виробництва, які розташовані на території Добрянського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</w:t>
      </w:r>
    </w:p>
    <w:p w14:paraId="49F9D241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Денькович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Марії Іванівні для ведення товарного сільськогосподарського виробництва, які розташовані на території Добрянського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</w:t>
      </w:r>
    </w:p>
    <w:p w14:paraId="1003F456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Лилик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Марії Пилипівні для ведення товарного сільськогосподарського виробництва, які розташовані на території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Градівського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</w:t>
      </w:r>
    </w:p>
    <w:p w14:paraId="02C1503A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Жук Марії Ярославівні для ведення товарного сільськогосподарського виробництва, які розташовані на території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Родатицького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</w:t>
      </w:r>
    </w:p>
    <w:p w14:paraId="4D2F7166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Стахіву Володимиру Петровичу для ведення товарного сільськогосподарського виробництва, які розташовані на території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Мильчицького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старостинського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округу Городоцької міської ради </w:t>
      </w:r>
    </w:p>
    <w:p w14:paraId="301E35F7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в оренду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Рафаловській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Анжелі Олегівні з КВЦПЗ – 01.07 - для городництва, яка розташована в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с.Бар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12092265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в оренду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Рафаловській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Юлії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Валерііївні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з КВЦПЗ – 01.07 - для городництва, яка розташована в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с.Бар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 </w:t>
      </w:r>
    </w:p>
    <w:p w14:paraId="0379321F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в оренду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Воробій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Галині Богданівні з КВЦПЗ – 01.07 - для городництва, яка розташована за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: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вул.Комарнівська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,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5B846FEE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приватної власності Семенюка Олега Ярославовича для зміни її цільового призначення із «01.03 - для ведення особистого селянського господарства» на «02.01 - для будівництва і обслуговування житлового будинку, господарських будівель і споруд (присадибна ділянка)» </w:t>
      </w:r>
      <w:r w:rsidRPr="008F4EF2">
        <w:rPr>
          <w:rFonts w:ascii="Century" w:eastAsia="Century" w:hAnsi="Century" w:cs="Century"/>
          <w:color w:val="000000"/>
          <w:sz w:val="28"/>
          <w:szCs w:val="28"/>
        </w:rPr>
        <w:lastRenderedPageBreak/>
        <w:t xml:space="preserve">розташованої за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: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вул.Є.Коновальця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,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02C6DECC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приватної власності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Крупчак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Марії Антонівни для зміни її цільового призначення із «01.03 - для ведення особистого селянського господарства» на «02.01 - для будівництва і обслуговування житлового будинку, господарських будівель і споруд (присадибна ділянка)» розташованої за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: вул.Вербицького,44,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с.Черлянське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Передмістя Львівського району Львівської області </w:t>
      </w:r>
    </w:p>
    <w:p w14:paraId="225DE9B7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приватної власності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Дітчук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Володимира Ігоровича для зміни її цільового призначення із «01.03 - для ведення особистого селянського господарства» на «02.01 - для будівництва і обслуговування житлового будинку, господарських будівель і споруд (присадибна ділянка)» розташованої в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07DBCE67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приватної власності Олійника Володимира Богдановича для зміни її цільового призначення із «01.05 - для індивідуального садівництва» на «02.01 - для будівництва і обслуговування житлового будинку, господарських будівель і споруд (присадибна ділянка)» розташованої в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с.Бартатів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, СТ «Сокіл-3» Львівського району Львівської області </w:t>
      </w:r>
    </w:p>
    <w:p w14:paraId="168A0363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приватної власності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Лещинського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Юрія Володимировича для зміни її цільового призначення із «01.01 - для ведення товарного сільськогосподарського виробництва» на «03.10 - 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прибутку» розташованої за межами населених пунктів Городоцької міської ради (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Бартатівський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старостинський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округ) Львівського району Львівської області </w:t>
      </w:r>
    </w:p>
    <w:p w14:paraId="47B0A8C2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приватної власності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Сулиги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Павла Миколайовича для зміни її цільового призначення із «01.03 - для ведення особистого селянського господарства» на «02.01 - для будівництва і обслуговування житлового будинку, господарських будівель і споруд (присадибна ділянка)» розташованої за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: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вул.Скітник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,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5F46F25E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lastRenderedPageBreak/>
        <w:t xml:space="preserve">Про затвердження проекту землеустрою щодо відведення земельної ділянки приватної власності Лук’янчука Михайла Андрійовича для зміни її цільового призначення із «01.03 - для ведення особистого селянського господарства» на «03.13 - для будівництва та обслуговування будівель закладів побутового обслуговування» розташованої в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с.Повітно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3FCCDC76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проекту землеустрою щодо відведення земельної ділянки для розміщення та експлуатації будівель і споруд автомобільного транспорту та дорожнього господарства (КВЦПЗ-12.04) на території Городоцької міської ради Львівського району Львівської області (площа 1,9576 га) Служба відновленні та розвитку інфраструктури у Львівській області</w:t>
      </w:r>
    </w:p>
    <w:p w14:paraId="31326C51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в оренду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Шев’яку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Петру Івановичу з КВЦПЗ – 01.08 - для сінокосіння і випасання худоби, яка розташована в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с.Родатичі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 </w:t>
      </w:r>
    </w:p>
    <w:p w14:paraId="767223E8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в оренду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Дуць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Галині Ярославівні з КВЦПЗ – 01.07 - для городництва, яка розташована в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13D87C3C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в оренду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Шльомському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Володимиру Михайловичу з КВЦПЗ – 01.07 - для городництва, яка розташована за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: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вул.Січинського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,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7322D47F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приватної власності Рожка Петра Віталійовича для зміни її цільового призначення із «03.07 – для будівництва та обслуговування будівель торгівлі» на «02.01 - для будівництва і обслуговування житлового будинку, господарських будівель і споруд (присадибна ділянка)» розташованої в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1A3F1003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для будівництва та обслуговування будівель торгівлі КВЦПЗ -03.07, площею 0,0020 га, за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>: вул. Перемишльська, м. Городок Львівського району Львівської області;  кадастровий номер 4620910100:29:016:0326 та надання дозволу на виготовлення звіту з експертної грошової оцінки земельної ділянки, з метою підготовки лоту для продажу у власність на неї на земельних торгах (аукціоні.)</w:t>
      </w:r>
    </w:p>
    <w:p w14:paraId="005610F2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lastRenderedPageBreak/>
        <w:t xml:space="preserve">Про затвердження проекту землеустрою щодо відведення земельної ділянки в оренду ТОВ «ГАЛИЦЬКА ПТИЦЯ» з КВЦПЗ – 01.15 - земельні ділянки під сільськогосподарськими будівлями і дворами, яка розташована за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: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вул.Панаса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Мирного,1,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с.Долиняни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</w:t>
      </w:r>
    </w:p>
    <w:p w14:paraId="00D4BCD4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Звіту про експертну грошову оцінку вартості земельної ділянки та продаж земельної ділянки у власність ТзОВ «Городоцька споживспілка»</w:t>
      </w:r>
    </w:p>
    <w:p w14:paraId="7C5CCB3C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передачу товариству з обмеженою відповідальністю «ІСКРА-ТРАНС-ЛОГІСТИК» земельної ділянки в оренду для обслуговування комплексу будівель та споруд за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: Львівська область, Львівський район, село Градівка, вулиця Побережна, 5 </w:t>
      </w:r>
    </w:p>
    <w:p w14:paraId="0EEDAA2F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Про затвердження Звіту про експертну грошову оцінку вартості земельної ділянки та продаж земельної ділянки у власність ТзОВ  «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Промцех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>» (площею 0,2065 га цільове призначення: 11.02 Для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блоком), місце розташування: Львівська область, Львівський район, Городоцька міська рада.)</w:t>
      </w:r>
    </w:p>
    <w:p w14:paraId="4EA67CCE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>Звернення Савки Мар’яна Михайловича щодо надання дозволу на розроблення проекту землеустрою щодо відведення земельної ділянки з метою передачі її в оренду.</w:t>
      </w:r>
    </w:p>
    <w:p w14:paraId="640EB95C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передачу земельної ділянки в оренду Сенику Ярославу Івановичу з КВЦПЗ – 01.07 - для городництва, яка розташована в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м.Городок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  </w:t>
      </w:r>
    </w:p>
    <w:p w14:paraId="23E9E60D" w14:textId="77777777" w:rsidR="008F4EF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внесення змін в рішення сесії Городоцької міської ради №26/77-9654 від 25.06.2026 року «Про надання дозволу 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Михалевичу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Анатолію Тимофійовичу на розроблення проекту землеустрою щодо відведення земельної ділянки з метою передачі її в оренду для розміщення, будівництва, експлуатації та обслуговування будівель і споруд об’єктів передачі електричної енергії (КВЦПЗ – 14.02) розташованої за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адресою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: вул. Польова,77а, 77б,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с.Черляни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 Львівського району Львівської області» змінити цільове призначення із 14.02 на 11.02.</w:t>
      </w:r>
    </w:p>
    <w:p w14:paraId="402F2CAD" w14:textId="5F2B3C37" w:rsidR="00D26062" w:rsidRPr="008F4EF2" w:rsidRDefault="008F4EF2" w:rsidP="008F4EF2">
      <w:pPr>
        <w:pStyle w:val="a6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Century" w:eastAsia="Century" w:hAnsi="Century" w:cs="Century"/>
          <w:b/>
          <w:color w:val="000000"/>
          <w:sz w:val="28"/>
          <w:szCs w:val="28"/>
        </w:rPr>
      </w:pPr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Про затвердження проекту землеустрою щодо відведення земельної ділянки для ведення товарного сільськогосподарського виробництва (КВЦПЗ 01.01), що розташована: Львівська обл., Львівський р-н, </w:t>
      </w:r>
      <w:proofErr w:type="spellStart"/>
      <w:r w:rsidRPr="008F4EF2">
        <w:rPr>
          <w:rFonts w:ascii="Century" w:eastAsia="Century" w:hAnsi="Century" w:cs="Century"/>
          <w:color w:val="000000"/>
          <w:sz w:val="28"/>
          <w:szCs w:val="28"/>
        </w:rPr>
        <w:t>с.Бар</w:t>
      </w:r>
      <w:proofErr w:type="spellEnd"/>
      <w:r w:rsidRPr="008F4EF2">
        <w:rPr>
          <w:rFonts w:ascii="Century" w:eastAsia="Century" w:hAnsi="Century" w:cs="Century"/>
          <w:color w:val="000000"/>
          <w:sz w:val="28"/>
          <w:szCs w:val="28"/>
        </w:rPr>
        <w:t xml:space="preserve">; </w:t>
      </w:r>
      <w:r w:rsidRPr="008F4EF2">
        <w:rPr>
          <w:rFonts w:ascii="Century" w:eastAsia="Century" w:hAnsi="Century" w:cs="Century"/>
          <w:color w:val="000000"/>
          <w:sz w:val="28"/>
          <w:szCs w:val="28"/>
        </w:rPr>
        <w:lastRenderedPageBreak/>
        <w:t xml:space="preserve">кадастровий номер: 4620983000:17:001:0023 та включення її до переліку земельних ділянок, право оренди на  які виставляється на земельні торги окремими лотами та продаж права оренди на них на конкурентних засадах (на земельних торгах у формі електронного аукціону) </w:t>
      </w:r>
      <w:r w:rsidR="0069169C" w:rsidRPr="0069169C">
        <w:rPr>
          <w:rFonts w:ascii="Century" w:eastAsia="Century" w:hAnsi="Century" w:cs="Century"/>
          <w:color w:val="000000"/>
          <w:sz w:val="28"/>
          <w:szCs w:val="28"/>
        </w:rPr>
        <w:t>а конкурентних засадах (на земельних торгах у формі електронного аукціону)</w:t>
      </w:r>
    </w:p>
    <w:p w14:paraId="4963F8C0" w14:textId="77777777" w:rsidR="008F4EF2" w:rsidRPr="0069169C" w:rsidRDefault="008F4EF2" w:rsidP="008F4EF2">
      <w:pPr>
        <w:pStyle w:val="a6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entury" w:eastAsia="Century" w:hAnsi="Century" w:cs="Century"/>
          <w:b/>
          <w:color w:val="000000"/>
          <w:sz w:val="28"/>
          <w:szCs w:val="28"/>
        </w:rPr>
      </w:pPr>
    </w:p>
    <w:p w14:paraId="6967226B" w14:textId="6AB86CB4" w:rsidR="00AA0300" w:rsidRPr="002F2FEF" w:rsidRDefault="00000000" w:rsidP="00D26062">
      <w:pPr>
        <w:pStyle w:val="a6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entury" w:eastAsia="Century" w:hAnsi="Century" w:cs="Century"/>
          <w:b/>
          <w:color w:val="000000"/>
          <w:sz w:val="28"/>
          <w:szCs w:val="28"/>
        </w:rPr>
      </w:pP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>Міський голова</w:t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  <w:t xml:space="preserve">    </w:t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 w:rsidRPr="002F2FEF">
        <w:rPr>
          <w:rFonts w:ascii="Century" w:eastAsia="Century" w:hAnsi="Century" w:cs="Century"/>
          <w:b/>
          <w:color w:val="000000"/>
          <w:sz w:val="28"/>
          <w:szCs w:val="28"/>
        </w:rPr>
        <w:tab/>
        <w:t>Володимир РЕМЕНЯК</w:t>
      </w:r>
    </w:p>
    <w:sectPr w:rsidR="00AA0300" w:rsidRPr="002F2FEF" w:rsidSect="007F137A">
      <w:headerReference w:type="default" r:id="rId9"/>
      <w:pgSz w:w="11906" w:h="16838"/>
      <w:pgMar w:top="1134" w:right="567" w:bottom="1134" w:left="709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66D18" w14:textId="77777777" w:rsidR="003D0BAC" w:rsidRDefault="003D0BAC">
      <w:r>
        <w:separator/>
      </w:r>
    </w:p>
  </w:endnote>
  <w:endnote w:type="continuationSeparator" w:id="0">
    <w:p w14:paraId="08D8B29D" w14:textId="77777777" w:rsidR="003D0BAC" w:rsidRDefault="003D0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27AE4" w14:textId="77777777" w:rsidR="003D0BAC" w:rsidRDefault="003D0BAC">
      <w:r>
        <w:separator/>
      </w:r>
    </w:p>
  </w:footnote>
  <w:footnote w:type="continuationSeparator" w:id="0">
    <w:p w14:paraId="16558FEE" w14:textId="77777777" w:rsidR="003D0BAC" w:rsidRDefault="003D0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30DBD" w14:textId="77777777" w:rsidR="00AA03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jc w:val="center"/>
      <w:rPr>
        <w:rFonts w:ascii="Century" w:eastAsia="Century" w:hAnsi="Century" w:cs="Century"/>
        <w:color w:val="000000"/>
        <w:sz w:val="28"/>
        <w:szCs w:val="28"/>
      </w:rPr>
    </w:pPr>
    <w:r>
      <w:rPr>
        <w:rFonts w:ascii="Century" w:eastAsia="Century" w:hAnsi="Century" w:cs="Century"/>
        <w:color w:val="000000"/>
        <w:sz w:val="28"/>
        <w:szCs w:val="28"/>
      </w:rPr>
      <w:fldChar w:fldCharType="begin"/>
    </w:r>
    <w:r>
      <w:rPr>
        <w:rFonts w:ascii="Century" w:eastAsia="Century" w:hAnsi="Century" w:cs="Century"/>
        <w:color w:val="000000"/>
        <w:sz w:val="28"/>
        <w:szCs w:val="28"/>
      </w:rPr>
      <w:instrText>PAGE</w:instrText>
    </w:r>
    <w:r>
      <w:rPr>
        <w:rFonts w:ascii="Century" w:eastAsia="Century" w:hAnsi="Century" w:cs="Century"/>
        <w:color w:val="000000"/>
        <w:sz w:val="28"/>
        <w:szCs w:val="28"/>
      </w:rPr>
      <w:fldChar w:fldCharType="separate"/>
    </w:r>
    <w:r w:rsidR="009962B1">
      <w:rPr>
        <w:rFonts w:ascii="Century" w:eastAsia="Century" w:hAnsi="Century" w:cs="Century"/>
        <w:noProof/>
        <w:color w:val="000000"/>
        <w:sz w:val="28"/>
        <w:szCs w:val="28"/>
      </w:rPr>
      <w:t>2</w:t>
    </w:r>
    <w:r>
      <w:rPr>
        <w:rFonts w:ascii="Century" w:eastAsia="Century" w:hAnsi="Century" w:cs="Century"/>
        <w:color w:val="000000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2FE0"/>
    <w:multiLevelType w:val="multilevel"/>
    <w:tmpl w:val="BD12DCAC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0974F7E"/>
    <w:multiLevelType w:val="hybridMultilevel"/>
    <w:tmpl w:val="A368420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51D83"/>
    <w:multiLevelType w:val="hybridMultilevel"/>
    <w:tmpl w:val="A78E99C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06EA9"/>
    <w:multiLevelType w:val="hybridMultilevel"/>
    <w:tmpl w:val="AC5AA48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63648736">
      <w:start w:val="1"/>
      <w:numFmt w:val="decimal"/>
      <w:lvlText w:val="%2."/>
      <w:lvlJc w:val="left"/>
      <w:pPr>
        <w:ind w:left="1440" w:hanging="360"/>
      </w:pPr>
      <w:rPr>
        <w:b/>
        <w:bCs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F07AE"/>
    <w:multiLevelType w:val="multilevel"/>
    <w:tmpl w:val="89202C62"/>
    <w:lvl w:ilvl="0">
      <w:start w:val="1"/>
      <w:numFmt w:val="decimal"/>
      <w:lvlText w:val="%1."/>
      <w:lvlJc w:val="left"/>
      <w:pPr>
        <w:ind w:left="1211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E6686"/>
    <w:multiLevelType w:val="hybridMultilevel"/>
    <w:tmpl w:val="AD24CE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85A2387C">
      <w:start w:val="1"/>
      <w:numFmt w:val="decimal"/>
      <w:lvlText w:val="%2."/>
      <w:lvlJc w:val="left"/>
      <w:pPr>
        <w:ind w:left="1440" w:hanging="360"/>
      </w:pPr>
      <w:rPr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C3EDE"/>
    <w:multiLevelType w:val="hybridMultilevel"/>
    <w:tmpl w:val="20E65B62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266235D"/>
    <w:multiLevelType w:val="hybridMultilevel"/>
    <w:tmpl w:val="63BCAB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D568723A">
      <w:start w:val="1"/>
      <w:numFmt w:val="decimal"/>
      <w:lvlText w:val="%2."/>
      <w:lvlJc w:val="left"/>
      <w:pPr>
        <w:ind w:left="1440" w:hanging="360"/>
      </w:pPr>
      <w:rPr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BB5C1E"/>
    <w:multiLevelType w:val="hybridMultilevel"/>
    <w:tmpl w:val="E21834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4CF4B344">
      <w:start w:val="1"/>
      <w:numFmt w:val="decimal"/>
      <w:lvlText w:val="%2."/>
      <w:lvlJc w:val="left"/>
      <w:pPr>
        <w:ind w:left="1440" w:hanging="360"/>
      </w:pPr>
      <w:rPr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22003"/>
    <w:multiLevelType w:val="hybridMultilevel"/>
    <w:tmpl w:val="8BBC1D6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38487B"/>
    <w:multiLevelType w:val="hybridMultilevel"/>
    <w:tmpl w:val="364434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5A0ABD96">
      <w:start w:val="1"/>
      <w:numFmt w:val="decimal"/>
      <w:lvlText w:val="%2."/>
      <w:lvlJc w:val="left"/>
      <w:pPr>
        <w:ind w:left="1440" w:hanging="360"/>
      </w:pPr>
      <w:rPr>
        <w:b/>
        <w:bCs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2A1CB6"/>
    <w:multiLevelType w:val="hybridMultilevel"/>
    <w:tmpl w:val="7826A4B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3C0E19"/>
    <w:multiLevelType w:val="hybridMultilevel"/>
    <w:tmpl w:val="B1B0221C"/>
    <w:lvl w:ilvl="0" w:tplc="FFFFFFFF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DAE07428">
      <w:start w:val="1"/>
      <w:numFmt w:val="decimal"/>
      <w:lvlText w:val="%2."/>
      <w:lvlJc w:val="left"/>
      <w:pPr>
        <w:ind w:left="1440" w:hanging="360"/>
      </w:pPr>
      <w:rPr>
        <w:b/>
        <w:bCs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643B09"/>
    <w:multiLevelType w:val="hybridMultilevel"/>
    <w:tmpl w:val="02F24866"/>
    <w:lvl w:ilvl="0" w:tplc="B7B060E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933FE4"/>
    <w:multiLevelType w:val="hybridMultilevel"/>
    <w:tmpl w:val="F8B4A178"/>
    <w:lvl w:ilvl="0" w:tplc="13261706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5DCB0AE2"/>
    <w:multiLevelType w:val="hybridMultilevel"/>
    <w:tmpl w:val="87847C9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092465"/>
    <w:multiLevelType w:val="hybridMultilevel"/>
    <w:tmpl w:val="DB80806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D31AB5"/>
    <w:multiLevelType w:val="hybridMultilevel"/>
    <w:tmpl w:val="B282A734"/>
    <w:lvl w:ilvl="0" w:tplc="04E06198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1940183">
    <w:abstractNumId w:val="4"/>
  </w:num>
  <w:num w:numId="2" w16cid:durableId="544608735">
    <w:abstractNumId w:val="0"/>
  </w:num>
  <w:num w:numId="3" w16cid:durableId="14915554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85923464">
    <w:abstractNumId w:val="14"/>
  </w:num>
  <w:num w:numId="5" w16cid:durableId="238563413">
    <w:abstractNumId w:val="15"/>
  </w:num>
  <w:num w:numId="6" w16cid:durableId="146752728">
    <w:abstractNumId w:val="13"/>
  </w:num>
  <w:num w:numId="7" w16cid:durableId="30427280">
    <w:abstractNumId w:val="17"/>
  </w:num>
  <w:num w:numId="8" w16cid:durableId="405609909">
    <w:abstractNumId w:val="12"/>
  </w:num>
  <w:num w:numId="9" w16cid:durableId="264073191">
    <w:abstractNumId w:val="6"/>
  </w:num>
  <w:num w:numId="10" w16cid:durableId="610283597">
    <w:abstractNumId w:val="11"/>
  </w:num>
  <w:num w:numId="11" w16cid:durableId="1370253262">
    <w:abstractNumId w:val="7"/>
  </w:num>
  <w:num w:numId="12" w16cid:durableId="1971280761">
    <w:abstractNumId w:val="2"/>
  </w:num>
  <w:num w:numId="13" w16cid:durableId="2030445058">
    <w:abstractNumId w:val="5"/>
  </w:num>
  <w:num w:numId="14" w16cid:durableId="286660940">
    <w:abstractNumId w:val="9"/>
  </w:num>
  <w:num w:numId="15" w16cid:durableId="861942648">
    <w:abstractNumId w:val="8"/>
  </w:num>
  <w:num w:numId="16" w16cid:durableId="180973574">
    <w:abstractNumId w:val="16"/>
  </w:num>
  <w:num w:numId="17" w16cid:durableId="1633904705">
    <w:abstractNumId w:val="10"/>
  </w:num>
  <w:num w:numId="18" w16cid:durableId="559949829">
    <w:abstractNumId w:val="1"/>
  </w:num>
  <w:num w:numId="19" w16cid:durableId="3743516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300"/>
    <w:rsid w:val="00010D83"/>
    <w:rsid w:val="00017669"/>
    <w:rsid w:val="000507AF"/>
    <w:rsid w:val="00061B1D"/>
    <w:rsid w:val="0008475C"/>
    <w:rsid w:val="000D5E89"/>
    <w:rsid w:val="000E1282"/>
    <w:rsid w:val="000E2F0D"/>
    <w:rsid w:val="000E33F9"/>
    <w:rsid w:val="00104CD3"/>
    <w:rsid w:val="00125AD9"/>
    <w:rsid w:val="00130A9B"/>
    <w:rsid w:val="0013594A"/>
    <w:rsid w:val="0013601B"/>
    <w:rsid w:val="0016759D"/>
    <w:rsid w:val="00196DA3"/>
    <w:rsid w:val="001A5ACF"/>
    <w:rsid w:val="001B2C59"/>
    <w:rsid w:val="001B74FE"/>
    <w:rsid w:val="001C2F4B"/>
    <w:rsid w:val="001E4B62"/>
    <w:rsid w:val="002163F9"/>
    <w:rsid w:val="0022384C"/>
    <w:rsid w:val="00234BB2"/>
    <w:rsid w:val="0023542F"/>
    <w:rsid w:val="0024527A"/>
    <w:rsid w:val="00256AA5"/>
    <w:rsid w:val="00263740"/>
    <w:rsid w:val="00264009"/>
    <w:rsid w:val="00266538"/>
    <w:rsid w:val="002A5C48"/>
    <w:rsid w:val="002B0D28"/>
    <w:rsid w:val="002F00C7"/>
    <w:rsid w:val="002F2FEF"/>
    <w:rsid w:val="002F307F"/>
    <w:rsid w:val="00314803"/>
    <w:rsid w:val="00321114"/>
    <w:rsid w:val="003338A6"/>
    <w:rsid w:val="0033431C"/>
    <w:rsid w:val="00334700"/>
    <w:rsid w:val="00334786"/>
    <w:rsid w:val="0033549E"/>
    <w:rsid w:val="00335AF6"/>
    <w:rsid w:val="0034375D"/>
    <w:rsid w:val="0034590E"/>
    <w:rsid w:val="00352284"/>
    <w:rsid w:val="00362467"/>
    <w:rsid w:val="00372CCA"/>
    <w:rsid w:val="0038513E"/>
    <w:rsid w:val="00387C98"/>
    <w:rsid w:val="003A1A86"/>
    <w:rsid w:val="003C6A79"/>
    <w:rsid w:val="003D0BAC"/>
    <w:rsid w:val="003E5FE3"/>
    <w:rsid w:val="003F21C1"/>
    <w:rsid w:val="00413232"/>
    <w:rsid w:val="00417859"/>
    <w:rsid w:val="00443439"/>
    <w:rsid w:val="004660C7"/>
    <w:rsid w:val="00481EEB"/>
    <w:rsid w:val="00490067"/>
    <w:rsid w:val="00491FF6"/>
    <w:rsid w:val="004C7512"/>
    <w:rsid w:val="004E72F6"/>
    <w:rsid w:val="00500F7B"/>
    <w:rsid w:val="00503582"/>
    <w:rsid w:val="0053215B"/>
    <w:rsid w:val="00534F47"/>
    <w:rsid w:val="005422D2"/>
    <w:rsid w:val="005472F5"/>
    <w:rsid w:val="00565959"/>
    <w:rsid w:val="00566640"/>
    <w:rsid w:val="00593A74"/>
    <w:rsid w:val="00600558"/>
    <w:rsid w:val="006314C9"/>
    <w:rsid w:val="006420B1"/>
    <w:rsid w:val="00680D3E"/>
    <w:rsid w:val="00682D91"/>
    <w:rsid w:val="00687127"/>
    <w:rsid w:val="0069169C"/>
    <w:rsid w:val="006B3983"/>
    <w:rsid w:val="006C2006"/>
    <w:rsid w:val="006D2424"/>
    <w:rsid w:val="006E2898"/>
    <w:rsid w:val="00707174"/>
    <w:rsid w:val="00727809"/>
    <w:rsid w:val="007514B4"/>
    <w:rsid w:val="00786EBA"/>
    <w:rsid w:val="00795F22"/>
    <w:rsid w:val="007965A2"/>
    <w:rsid w:val="007D5163"/>
    <w:rsid w:val="007F137A"/>
    <w:rsid w:val="007F745C"/>
    <w:rsid w:val="00825D4A"/>
    <w:rsid w:val="00826DF7"/>
    <w:rsid w:val="008416CB"/>
    <w:rsid w:val="00841942"/>
    <w:rsid w:val="008A01A1"/>
    <w:rsid w:val="008A09B8"/>
    <w:rsid w:val="008B68FD"/>
    <w:rsid w:val="008C4F53"/>
    <w:rsid w:val="008D3B8F"/>
    <w:rsid w:val="008F2011"/>
    <w:rsid w:val="008F4EF2"/>
    <w:rsid w:val="00902B22"/>
    <w:rsid w:val="00922764"/>
    <w:rsid w:val="00950970"/>
    <w:rsid w:val="00952BF1"/>
    <w:rsid w:val="00972B69"/>
    <w:rsid w:val="00980259"/>
    <w:rsid w:val="00995580"/>
    <w:rsid w:val="009962B1"/>
    <w:rsid w:val="009F2500"/>
    <w:rsid w:val="00A01740"/>
    <w:rsid w:val="00A16944"/>
    <w:rsid w:val="00A2206C"/>
    <w:rsid w:val="00A276A4"/>
    <w:rsid w:val="00A52238"/>
    <w:rsid w:val="00A558D6"/>
    <w:rsid w:val="00A60A29"/>
    <w:rsid w:val="00A70D12"/>
    <w:rsid w:val="00A7652C"/>
    <w:rsid w:val="00A93E8A"/>
    <w:rsid w:val="00A94E78"/>
    <w:rsid w:val="00AA0300"/>
    <w:rsid w:val="00AB6096"/>
    <w:rsid w:val="00AC14C4"/>
    <w:rsid w:val="00AD103E"/>
    <w:rsid w:val="00AE0802"/>
    <w:rsid w:val="00AE4D69"/>
    <w:rsid w:val="00B351C9"/>
    <w:rsid w:val="00B92D26"/>
    <w:rsid w:val="00BA37D3"/>
    <w:rsid w:val="00BC54AF"/>
    <w:rsid w:val="00BD5E86"/>
    <w:rsid w:val="00C17011"/>
    <w:rsid w:val="00C23E10"/>
    <w:rsid w:val="00C57FC4"/>
    <w:rsid w:val="00C762DA"/>
    <w:rsid w:val="00C972DE"/>
    <w:rsid w:val="00CC0E71"/>
    <w:rsid w:val="00CD6AE5"/>
    <w:rsid w:val="00CF0244"/>
    <w:rsid w:val="00D136C2"/>
    <w:rsid w:val="00D2373E"/>
    <w:rsid w:val="00D242BA"/>
    <w:rsid w:val="00D26062"/>
    <w:rsid w:val="00D316B9"/>
    <w:rsid w:val="00D32679"/>
    <w:rsid w:val="00D33B89"/>
    <w:rsid w:val="00D521FA"/>
    <w:rsid w:val="00DA4902"/>
    <w:rsid w:val="00DB23E6"/>
    <w:rsid w:val="00DB59D3"/>
    <w:rsid w:val="00DF11D5"/>
    <w:rsid w:val="00E04A51"/>
    <w:rsid w:val="00E45786"/>
    <w:rsid w:val="00E46FF2"/>
    <w:rsid w:val="00E70052"/>
    <w:rsid w:val="00EA1EEF"/>
    <w:rsid w:val="00EA5492"/>
    <w:rsid w:val="00EA5F79"/>
    <w:rsid w:val="00EA636C"/>
    <w:rsid w:val="00EB22A3"/>
    <w:rsid w:val="00EC1F02"/>
    <w:rsid w:val="00EC6AF0"/>
    <w:rsid w:val="00ED0B52"/>
    <w:rsid w:val="00EE0F1D"/>
    <w:rsid w:val="00EF69AA"/>
    <w:rsid w:val="00F31856"/>
    <w:rsid w:val="00F4666B"/>
    <w:rsid w:val="00F56540"/>
    <w:rsid w:val="00F82681"/>
    <w:rsid w:val="00FB7334"/>
    <w:rsid w:val="00FC2488"/>
    <w:rsid w:val="00FC6ECC"/>
    <w:rsid w:val="00FF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4EC01"/>
  <w15:docId w15:val="{CE368528-5F06-4BE9-B5C2-CB2D4F01A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240"/>
      <w:outlineLvl w:val="0"/>
    </w:pPr>
    <w:rPr>
      <w:rFonts w:ascii="Calibri" w:eastAsia="Calibri" w:hAnsi="Calibri" w:cs="Calibri"/>
      <w:color w:val="0B5294"/>
      <w:sz w:val="32"/>
      <w:szCs w:val="32"/>
    </w:rPr>
  </w:style>
  <w:style w:type="paragraph" w:styleId="20">
    <w:name w:val="heading 2"/>
    <w:basedOn w:val="a"/>
    <w:next w:val="a"/>
    <w:uiPriority w:val="9"/>
    <w:semiHidden/>
    <w:unhideWhenUsed/>
    <w:qFormat/>
    <w:pPr>
      <w:keepNext/>
      <w:keepLines/>
      <w:spacing w:before="40"/>
      <w:outlineLvl w:val="1"/>
    </w:pPr>
    <w:rPr>
      <w:rFonts w:ascii="Calibri" w:eastAsia="Calibri" w:hAnsi="Calibri" w:cs="Calibri"/>
      <w:color w:val="0B5294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40"/>
      <w:outlineLvl w:val="2"/>
    </w:pPr>
    <w:rPr>
      <w:rFonts w:ascii="Calibri" w:eastAsia="Calibri" w:hAnsi="Calibri" w:cs="Calibri"/>
      <w:color w:val="073662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40"/>
      <w:outlineLvl w:val="3"/>
    </w:pPr>
    <w:rPr>
      <w:rFonts w:ascii="Calibri" w:eastAsia="Calibri" w:hAnsi="Calibri" w:cs="Calibri"/>
      <w:i/>
      <w:color w:val="0B529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40"/>
      <w:outlineLvl w:val="4"/>
    </w:pPr>
    <w:rPr>
      <w:rFonts w:ascii="Calibri" w:eastAsia="Calibri" w:hAnsi="Calibri" w:cs="Calibri"/>
      <w:color w:val="0B5294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40"/>
      <w:outlineLvl w:val="5"/>
    </w:pPr>
    <w:rPr>
      <w:rFonts w:ascii="Calibri" w:eastAsia="Calibri" w:hAnsi="Calibri" w:cs="Calibri"/>
      <w:color w:val="07366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pPr>
      <w:spacing w:line="276" w:lineRule="auto"/>
      <w:jc w:val="center"/>
    </w:pPr>
    <w:rPr>
      <w:rFonts w:ascii="Century" w:eastAsia="Century" w:hAnsi="Century" w:cs="Century"/>
      <w:b/>
      <w:sz w:val="28"/>
      <w:szCs w:val="28"/>
    </w:rPr>
  </w:style>
  <w:style w:type="paragraph" w:styleId="2">
    <w:name w:val="List Number 2"/>
    <w:basedOn w:val="a"/>
    <w:link w:val="21"/>
    <w:uiPriority w:val="12"/>
    <w:unhideWhenUsed/>
    <w:qFormat/>
    <w:rsid w:val="0048555F"/>
    <w:pPr>
      <w:numPr>
        <w:numId w:val="2"/>
      </w:numPr>
      <w:spacing w:before="120" w:after="120"/>
      <w:jc w:val="both"/>
    </w:pPr>
    <w:rPr>
      <w:rFonts w:ascii="Century" w:hAnsi="Century"/>
      <w:sz w:val="26"/>
      <w:lang w:eastAsia="en-US"/>
    </w:rPr>
  </w:style>
  <w:style w:type="character" w:customStyle="1" w:styleId="21">
    <w:name w:val="Нумерований список 2 Знак"/>
    <w:basedOn w:val="a0"/>
    <w:link w:val="2"/>
    <w:uiPriority w:val="12"/>
    <w:rsid w:val="0048555F"/>
    <w:rPr>
      <w:rFonts w:ascii="Century" w:hAnsi="Century"/>
      <w:sz w:val="26"/>
      <w:lang w:val="uk-UA" w:eastAsia="en-US"/>
    </w:rPr>
  </w:style>
  <w:style w:type="paragraph" w:styleId="a5">
    <w:name w:val="List Number"/>
    <w:basedOn w:val="a"/>
    <w:uiPriority w:val="99"/>
    <w:semiHidden/>
    <w:unhideWhenUsed/>
    <w:rsid w:val="00C3483C"/>
    <w:pPr>
      <w:tabs>
        <w:tab w:val="num" w:pos="720"/>
      </w:tabs>
      <w:ind w:left="720" w:hanging="720"/>
      <w:contextualSpacing/>
    </w:pPr>
  </w:style>
  <w:style w:type="paragraph" w:styleId="a6">
    <w:name w:val="List Paragraph"/>
    <w:basedOn w:val="a"/>
    <w:uiPriority w:val="34"/>
    <w:qFormat/>
    <w:rsid w:val="00E9062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03B37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D03B37"/>
  </w:style>
  <w:style w:type="paragraph" w:styleId="a9">
    <w:name w:val="footer"/>
    <w:basedOn w:val="a"/>
    <w:link w:val="aa"/>
    <w:uiPriority w:val="99"/>
    <w:unhideWhenUsed/>
    <w:rsid w:val="00D03B37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D03B37"/>
  </w:style>
  <w:style w:type="table" w:styleId="ab">
    <w:name w:val="Table Grid"/>
    <w:basedOn w:val="a1"/>
    <w:uiPriority w:val="39"/>
    <w:rsid w:val="002637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vAQ11FMj2BsXuxJpX8EZGDsRWw==">CgMxLjAyCGguZ2pkZ3hzMgloLjMwajB6bGwyDmgubGtoaXVtcjJjZ3c4OAByITFLLTR2Y3hjLWttVXBrREFsZDhGX0NBcExJQ1BkN0ZfMQ==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26</Pages>
  <Words>34977</Words>
  <Characters>19938</Characters>
  <Application>Microsoft Office Word</Application>
  <DocSecurity>0</DocSecurity>
  <Lines>166</Lines>
  <Paragraphs>109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Secretary</cp:lastModifiedBy>
  <cp:revision>69</cp:revision>
  <cp:lastPrinted>2026-01-28T11:20:00Z</cp:lastPrinted>
  <dcterms:created xsi:type="dcterms:W3CDTF">2024-01-18T09:41:00Z</dcterms:created>
  <dcterms:modified xsi:type="dcterms:W3CDTF">2026-07-13T12:13:00Z</dcterms:modified>
</cp:coreProperties>
</file>